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56091" w14:textId="77777777" w:rsidR="00AD1AA4" w:rsidRPr="006A3FFC" w:rsidRDefault="00AD1AA4" w:rsidP="00AD1AA4">
      <w:pPr>
        <w:pStyle w:val="SemEspaamento"/>
        <w:jc w:val="both"/>
        <w:rPr>
          <w:sz w:val="24"/>
          <w:szCs w:val="24"/>
        </w:rPr>
      </w:pPr>
    </w:p>
    <w:p w14:paraId="0ABDF6DE" w14:textId="77777777" w:rsidR="001E5D9B" w:rsidRDefault="001E5D9B" w:rsidP="001E5D9B">
      <w:pPr>
        <w:pStyle w:val="SemEspaamento"/>
        <w:jc w:val="both"/>
        <w:rPr>
          <w:b/>
          <w:bCs/>
          <w:sz w:val="28"/>
          <w:szCs w:val="28"/>
        </w:rPr>
      </w:pPr>
      <w:r w:rsidRPr="001E5D9B">
        <w:rPr>
          <w:b/>
          <w:bCs/>
          <w:sz w:val="28"/>
          <w:szCs w:val="28"/>
        </w:rPr>
        <w:t>NOTA TELCOMP sobre acordo entre Telefonica VIVO e Winity e Remédios Oi Móvel</w:t>
      </w:r>
    </w:p>
    <w:p w14:paraId="07CB7F1C" w14:textId="77777777" w:rsidR="001E5D9B" w:rsidRDefault="001E5D9B" w:rsidP="001E5D9B">
      <w:pPr>
        <w:pStyle w:val="SemEspaamento"/>
        <w:jc w:val="both"/>
        <w:rPr>
          <w:b/>
          <w:bCs/>
          <w:sz w:val="28"/>
          <w:szCs w:val="28"/>
        </w:rPr>
      </w:pPr>
    </w:p>
    <w:p w14:paraId="1CF3B96E" w14:textId="6A82A4CB" w:rsidR="001E5D9B" w:rsidRPr="001E5D9B" w:rsidRDefault="00AD1AA4" w:rsidP="001E5D9B">
      <w:pPr>
        <w:pStyle w:val="SemEspaamento"/>
        <w:jc w:val="both"/>
        <w:rPr>
          <w:rFonts w:cstheme="minorHAnsi"/>
          <w:sz w:val="24"/>
          <w:szCs w:val="24"/>
        </w:rPr>
      </w:pPr>
      <w:r w:rsidRPr="006A3FFC">
        <w:rPr>
          <w:b/>
          <w:bCs/>
          <w:sz w:val="24"/>
          <w:szCs w:val="24"/>
        </w:rPr>
        <w:t xml:space="preserve">São Paulo, </w:t>
      </w:r>
      <w:r w:rsidR="00AE6B4A">
        <w:rPr>
          <w:b/>
          <w:bCs/>
          <w:sz w:val="24"/>
          <w:szCs w:val="24"/>
        </w:rPr>
        <w:t>10</w:t>
      </w:r>
      <w:r w:rsidRPr="006A3FFC">
        <w:rPr>
          <w:b/>
          <w:bCs/>
          <w:sz w:val="24"/>
          <w:szCs w:val="24"/>
        </w:rPr>
        <w:t xml:space="preserve"> de </w:t>
      </w:r>
      <w:r w:rsidR="00AE6B4A">
        <w:rPr>
          <w:b/>
          <w:bCs/>
          <w:sz w:val="24"/>
          <w:szCs w:val="24"/>
        </w:rPr>
        <w:t>agosto</w:t>
      </w:r>
      <w:r>
        <w:rPr>
          <w:b/>
          <w:bCs/>
          <w:sz w:val="24"/>
          <w:szCs w:val="24"/>
        </w:rPr>
        <w:t xml:space="preserve"> </w:t>
      </w:r>
      <w:r w:rsidRPr="006A3FFC">
        <w:rPr>
          <w:b/>
          <w:bCs/>
          <w:sz w:val="24"/>
          <w:szCs w:val="24"/>
        </w:rPr>
        <w:t>de 202</w:t>
      </w:r>
      <w:r>
        <w:rPr>
          <w:b/>
          <w:bCs/>
          <w:sz w:val="24"/>
          <w:szCs w:val="24"/>
        </w:rPr>
        <w:t>2</w:t>
      </w:r>
      <w:r w:rsidR="00832BD9">
        <w:rPr>
          <w:b/>
          <w:bCs/>
          <w:sz w:val="24"/>
          <w:szCs w:val="24"/>
        </w:rPr>
        <w:t xml:space="preserve"> </w:t>
      </w:r>
      <w:r w:rsidRPr="006A3FFC">
        <w:rPr>
          <w:b/>
          <w:bCs/>
          <w:sz w:val="24"/>
          <w:szCs w:val="24"/>
        </w:rPr>
        <w:t>–</w:t>
      </w:r>
      <w:r w:rsidRPr="006A3FFC">
        <w:rPr>
          <w:sz w:val="24"/>
          <w:szCs w:val="24"/>
        </w:rPr>
        <w:t xml:space="preserve"> </w:t>
      </w:r>
      <w:r w:rsidR="00A87D5C">
        <w:rPr>
          <w:sz w:val="24"/>
          <w:szCs w:val="24"/>
        </w:rPr>
        <w:t xml:space="preserve"> </w:t>
      </w:r>
      <w:r w:rsidR="001E5D9B" w:rsidRPr="001E5D9B">
        <w:rPr>
          <w:rFonts w:cstheme="minorHAnsi"/>
          <w:sz w:val="24"/>
          <w:szCs w:val="24"/>
        </w:rPr>
        <w:t>Como Associação representante das operadoras competitivas e das entrantes no mercado móvel, a TelComp acompanha com total atenção os detalhes do acordo entre Telefônica VIVO e Winity, uma vez que nos termos e no espírito do leilão do 5G previu-se o uso da frequência de 700 MHz para uma empresa atacadista, suportando operações de todos os prestadores nacionalmente. Por esse motivo acreditamos que a ANATEL irá assegurar que a finalidade do leilão não seja desvirtuada, ou seja, que se propicie acesso efetivo, a preços e condições condizentes, a todos os operadores que tenham interesse nesse modelo de negócios.</w:t>
      </w:r>
    </w:p>
    <w:p w14:paraId="4D1D79B7" w14:textId="77777777" w:rsidR="001E5D9B" w:rsidRPr="001E5D9B" w:rsidRDefault="001E5D9B" w:rsidP="001E5D9B">
      <w:pPr>
        <w:pStyle w:val="SemEspaamento"/>
        <w:jc w:val="both"/>
        <w:rPr>
          <w:rFonts w:cstheme="minorHAnsi"/>
          <w:sz w:val="24"/>
          <w:szCs w:val="24"/>
        </w:rPr>
      </w:pPr>
      <w:r w:rsidRPr="001E5D9B">
        <w:rPr>
          <w:rFonts w:cstheme="minorHAnsi"/>
          <w:sz w:val="24"/>
          <w:szCs w:val="24"/>
        </w:rPr>
        <w:t>Adicionalmente, faz-se necessário lembrar que, no tocante ao cumprimento dos remédios da Oi Móvel, fruto da operação já autorizada de aquisição de controle, até agora ainda não houve cumprimento dos condicionamentos impostos, os quais vêm sendo procrastinados pelas adquirentes, incluída aí a Telefônica VIVO. Neste outro caso, a TelComp espera que a ANATEL use um antídoto à tática procrastinatória aplicando os remédios com validade a partir da data de fechamento da operação de compra da Oi móvel.</w:t>
      </w:r>
    </w:p>
    <w:p w14:paraId="7ED349A1" w14:textId="77777777" w:rsidR="001E5D9B" w:rsidRPr="001E5D9B" w:rsidRDefault="001E5D9B" w:rsidP="001E5D9B">
      <w:pPr>
        <w:pStyle w:val="SemEspaamento"/>
        <w:jc w:val="both"/>
        <w:rPr>
          <w:rFonts w:cstheme="minorHAnsi"/>
          <w:sz w:val="24"/>
          <w:szCs w:val="24"/>
        </w:rPr>
      </w:pPr>
      <w:r w:rsidRPr="001E5D9B">
        <w:rPr>
          <w:rFonts w:cstheme="minorHAnsi"/>
          <w:sz w:val="24"/>
          <w:szCs w:val="24"/>
        </w:rPr>
        <w:t>Por tais motivos, a situação ora apresentada causa muita preocupação a esta Associação, razão pela qual já sinaliza a necessidade de máxima transparência dos termos do acordo para garantir um ambiente de concorrência justo.</w:t>
      </w:r>
    </w:p>
    <w:p w14:paraId="0ABC91C3" w14:textId="77777777" w:rsidR="001E5D9B" w:rsidRPr="001E5D9B" w:rsidRDefault="001E5D9B" w:rsidP="001E5D9B">
      <w:pPr>
        <w:pStyle w:val="SemEspaamento"/>
        <w:jc w:val="both"/>
        <w:rPr>
          <w:rFonts w:cstheme="minorHAnsi"/>
          <w:sz w:val="24"/>
          <w:szCs w:val="24"/>
        </w:rPr>
      </w:pPr>
    </w:p>
    <w:p w14:paraId="64D91825" w14:textId="3778D3E6" w:rsidR="00AD1AA4" w:rsidRPr="002F0909" w:rsidRDefault="00AD1AA4" w:rsidP="001E5D9B">
      <w:pPr>
        <w:pStyle w:val="SemEspaamento"/>
        <w:jc w:val="both"/>
        <w:rPr>
          <w:b/>
          <w:bCs/>
          <w:sz w:val="20"/>
          <w:szCs w:val="20"/>
          <w:u w:val="single"/>
        </w:rPr>
      </w:pPr>
      <w:r w:rsidRPr="002F0909">
        <w:rPr>
          <w:b/>
          <w:bCs/>
          <w:sz w:val="20"/>
          <w:szCs w:val="20"/>
          <w:u w:val="single"/>
        </w:rPr>
        <w:t>Sobre a TelComp</w:t>
      </w:r>
    </w:p>
    <w:p w14:paraId="77802AB1" w14:textId="77777777" w:rsidR="00AD1AA4" w:rsidRPr="002F0909" w:rsidRDefault="00AD1AA4" w:rsidP="00AD1AA4">
      <w:pPr>
        <w:pStyle w:val="SemEspaamento"/>
        <w:jc w:val="both"/>
        <w:rPr>
          <w:sz w:val="20"/>
          <w:szCs w:val="20"/>
        </w:rPr>
      </w:pPr>
      <w:r w:rsidRPr="002F0909">
        <w:rPr>
          <w:sz w:val="20"/>
          <w:szCs w:val="20"/>
        </w:rPr>
        <w:t xml:space="preserve">Fundada em janeiro de 2000, a </w:t>
      </w:r>
      <w:hyperlink r:id="rId6" w:history="1">
        <w:r w:rsidRPr="002F0909">
          <w:rPr>
            <w:rStyle w:val="Hyperlink"/>
            <w:sz w:val="20"/>
            <w:szCs w:val="20"/>
          </w:rPr>
          <w:t>Associação Brasileira das Prestadoras de Serviços de Telecomunicações Competitivas (TelComp)</w:t>
        </w:r>
      </w:hyperlink>
      <w:r w:rsidRPr="002F0909">
        <w:rPr>
          <w:sz w:val="20"/>
          <w:szCs w:val="20"/>
        </w:rPr>
        <w:t xml:space="preserve"> reúne mais de 70 operadoras de telecomunicações e atua para promover a competição como alavanca para o desenvolvimento do setor. </w:t>
      </w:r>
      <w:r>
        <w:rPr>
          <w:sz w:val="20"/>
          <w:szCs w:val="20"/>
        </w:rPr>
        <w:t>E</w:t>
      </w:r>
      <w:r w:rsidRPr="002F0909">
        <w:rPr>
          <w:sz w:val="20"/>
          <w:szCs w:val="20"/>
        </w:rPr>
        <w:t>ntidade plural que representa os interesses de operadoras de telefonia fixa e móvel; banda larga e acesso à internet; TV por assinatura; data centers e serviços corporativos</w:t>
      </w:r>
      <w:r>
        <w:rPr>
          <w:sz w:val="20"/>
          <w:szCs w:val="20"/>
        </w:rPr>
        <w:t xml:space="preserve">, a TelComp </w:t>
      </w:r>
      <w:r w:rsidRPr="002F0909">
        <w:rPr>
          <w:sz w:val="20"/>
          <w:szCs w:val="20"/>
        </w:rPr>
        <w:t xml:space="preserve">representa suas </w:t>
      </w:r>
      <w:r>
        <w:rPr>
          <w:sz w:val="20"/>
          <w:szCs w:val="20"/>
        </w:rPr>
        <w:t>a</w:t>
      </w:r>
      <w:r w:rsidRPr="002F0909">
        <w:rPr>
          <w:sz w:val="20"/>
          <w:szCs w:val="20"/>
        </w:rPr>
        <w:t>ssociadas perante os Poderes Executivo, Legislativo e Judiciário e, em especial</w:t>
      </w:r>
      <w:r>
        <w:rPr>
          <w:sz w:val="20"/>
          <w:szCs w:val="20"/>
        </w:rPr>
        <w:t>,</w:t>
      </w:r>
      <w:r w:rsidRPr="002F0909">
        <w:rPr>
          <w:sz w:val="20"/>
          <w:szCs w:val="20"/>
        </w:rPr>
        <w:t xml:space="preserve"> junto a Anatel, assim como Ministérios, Congresso, Governos Estaduais e Municipais, Tribunal de Contas da União e Conselho Administrativo de Defesa Econômica (Cade).</w:t>
      </w:r>
      <w:r>
        <w:rPr>
          <w:sz w:val="20"/>
          <w:szCs w:val="20"/>
        </w:rPr>
        <w:t xml:space="preserve"> </w:t>
      </w:r>
    </w:p>
    <w:p w14:paraId="0AF2ADAF" w14:textId="77777777" w:rsidR="00AD1AA4" w:rsidRDefault="00AD1AA4" w:rsidP="00AD1AA4">
      <w:pPr>
        <w:pStyle w:val="SemEspaamento"/>
        <w:jc w:val="both"/>
        <w:rPr>
          <w:sz w:val="20"/>
          <w:szCs w:val="20"/>
        </w:rPr>
      </w:pPr>
    </w:p>
    <w:p w14:paraId="1AFDBCE9" w14:textId="77777777" w:rsidR="00AD1AA4" w:rsidRPr="009033F0" w:rsidRDefault="00AD1AA4" w:rsidP="00AD1AA4">
      <w:pPr>
        <w:pStyle w:val="SemEspaamento"/>
        <w:jc w:val="both"/>
        <w:rPr>
          <w:b/>
          <w:bCs/>
          <w:sz w:val="20"/>
          <w:szCs w:val="20"/>
          <w:u w:val="single"/>
        </w:rPr>
      </w:pPr>
      <w:bookmarkStart w:id="0" w:name="_Hlk96346454"/>
      <w:r w:rsidRPr="009033F0">
        <w:rPr>
          <w:b/>
          <w:bCs/>
          <w:sz w:val="20"/>
          <w:szCs w:val="20"/>
          <w:u w:val="single"/>
        </w:rPr>
        <w:t>Contato para imprensa</w:t>
      </w:r>
    </w:p>
    <w:p w14:paraId="1345022D" w14:textId="77777777" w:rsidR="00AD1AA4" w:rsidRPr="009033F0" w:rsidRDefault="00AD1AA4" w:rsidP="00AD1AA4">
      <w:pPr>
        <w:pStyle w:val="SemEspaamento"/>
        <w:jc w:val="both"/>
        <w:rPr>
          <w:b/>
          <w:bCs/>
          <w:sz w:val="20"/>
          <w:szCs w:val="20"/>
        </w:rPr>
      </w:pPr>
      <w:r w:rsidRPr="009033F0">
        <w:rPr>
          <w:b/>
          <w:bCs/>
          <w:sz w:val="20"/>
          <w:szCs w:val="20"/>
        </w:rPr>
        <w:t>Vianews Comunicação</w:t>
      </w:r>
    </w:p>
    <w:p w14:paraId="59712F6B" w14:textId="77777777" w:rsidR="00AD1AA4" w:rsidRPr="009033F0" w:rsidRDefault="00AD1AA4" w:rsidP="00AD1AA4">
      <w:pPr>
        <w:pStyle w:val="SemEspaamento"/>
        <w:jc w:val="both"/>
        <w:rPr>
          <w:sz w:val="20"/>
          <w:szCs w:val="20"/>
        </w:rPr>
      </w:pPr>
      <w:r w:rsidRPr="009033F0">
        <w:rPr>
          <w:sz w:val="20"/>
          <w:szCs w:val="20"/>
        </w:rPr>
        <w:t>Maiza Abdalla – 11 98380-5908</w:t>
      </w:r>
    </w:p>
    <w:p w14:paraId="6635091D" w14:textId="77777777" w:rsidR="00AD1AA4" w:rsidRPr="009033F0" w:rsidRDefault="00643105" w:rsidP="00AD1AA4">
      <w:pPr>
        <w:pStyle w:val="SemEspaamento"/>
        <w:jc w:val="both"/>
        <w:rPr>
          <w:sz w:val="20"/>
          <w:szCs w:val="20"/>
        </w:rPr>
      </w:pPr>
      <w:hyperlink r:id="rId7" w:history="1">
        <w:r w:rsidR="00AD1AA4" w:rsidRPr="009033F0">
          <w:rPr>
            <w:rStyle w:val="Hyperlink"/>
            <w:sz w:val="20"/>
            <w:szCs w:val="20"/>
          </w:rPr>
          <w:t>maiza.abdalla@vianews.com.br</w:t>
        </w:r>
      </w:hyperlink>
    </w:p>
    <w:p w14:paraId="1BAB974C" w14:textId="77777777" w:rsidR="00AD1AA4" w:rsidRDefault="00AD1AA4" w:rsidP="00AD1AA4">
      <w:pPr>
        <w:pStyle w:val="SemEspaamento"/>
        <w:jc w:val="both"/>
        <w:rPr>
          <w:sz w:val="20"/>
          <w:szCs w:val="20"/>
        </w:rPr>
      </w:pPr>
      <w:r>
        <w:rPr>
          <w:sz w:val="20"/>
          <w:szCs w:val="20"/>
        </w:rPr>
        <w:t xml:space="preserve">Daniel Generalli - </w:t>
      </w:r>
      <w:r w:rsidRPr="00E362D8">
        <w:rPr>
          <w:sz w:val="20"/>
          <w:szCs w:val="20"/>
        </w:rPr>
        <w:t>11 99306-9064</w:t>
      </w:r>
    </w:p>
    <w:p w14:paraId="20D7F875" w14:textId="77777777" w:rsidR="00AD1AA4" w:rsidRDefault="00643105" w:rsidP="00AD1AA4">
      <w:pPr>
        <w:pStyle w:val="SemEspaamento"/>
        <w:jc w:val="both"/>
        <w:rPr>
          <w:sz w:val="20"/>
          <w:szCs w:val="20"/>
        </w:rPr>
      </w:pPr>
      <w:hyperlink r:id="rId8" w:history="1">
        <w:r w:rsidR="00AD1AA4" w:rsidRPr="00737425">
          <w:rPr>
            <w:rStyle w:val="Hyperlink"/>
            <w:sz w:val="20"/>
            <w:szCs w:val="20"/>
          </w:rPr>
          <w:t>daniel.generalli@vianews.com.br</w:t>
        </w:r>
      </w:hyperlink>
    </w:p>
    <w:p w14:paraId="62AD6243" w14:textId="1AEF6D4A" w:rsidR="00A87D5C" w:rsidRDefault="00A87D5C" w:rsidP="00AD1AA4">
      <w:pPr>
        <w:pStyle w:val="SemEspaamento"/>
        <w:jc w:val="both"/>
        <w:rPr>
          <w:sz w:val="20"/>
          <w:szCs w:val="20"/>
        </w:rPr>
      </w:pPr>
      <w:r>
        <w:rPr>
          <w:sz w:val="20"/>
          <w:szCs w:val="20"/>
        </w:rPr>
        <w:t xml:space="preserve">Mariana Araújo - </w:t>
      </w:r>
      <w:r w:rsidRPr="00A87D5C">
        <w:rPr>
          <w:sz w:val="20"/>
          <w:szCs w:val="20"/>
        </w:rPr>
        <w:t>81 9994-6386</w:t>
      </w:r>
    </w:p>
    <w:p w14:paraId="6E407F4E" w14:textId="5E362837" w:rsidR="00A87D5C" w:rsidRDefault="00643105" w:rsidP="00AD1AA4">
      <w:pPr>
        <w:pStyle w:val="SemEspaamento"/>
        <w:jc w:val="both"/>
        <w:rPr>
          <w:sz w:val="20"/>
          <w:szCs w:val="20"/>
        </w:rPr>
      </w:pPr>
      <w:hyperlink r:id="rId9" w:history="1">
        <w:r w:rsidR="00A87D5C" w:rsidRPr="00670A1A">
          <w:rPr>
            <w:rStyle w:val="Hyperlink"/>
            <w:sz w:val="20"/>
            <w:szCs w:val="20"/>
          </w:rPr>
          <w:t>mariana.araujo@vianews.com.br</w:t>
        </w:r>
      </w:hyperlink>
    </w:p>
    <w:p w14:paraId="18635CAD" w14:textId="2EDCAB89" w:rsidR="00AD1AA4" w:rsidRPr="009033F0" w:rsidRDefault="00AD1AA4" w:rsidP="00AD1AA4">
      <w:pPr>
        <w:pStyle w:val="SemEspaamento"/>
        <w:jc w:val="both"/>
        <w:rPr>
          <w:sz w:val="20"/>
          <w:szCs w:val="20"/>
        </w:rPr>
      </w:pPr>
      <w:r w:rsidRPr="009033F0">
        <w:rPr>
          <w:sz w:val="20"/>
          <w:szCs w:val="20"/>
        </w:rPr>
        <w:t>Rosa Pellegrino – 11 99507-1184</w:t>
      </w:r>
    </w:p>
    <w:p w14:paraId="36E706DB" w14:textId="77777777" w:rsidR="00AD1AA4" w:rsidRPr="00C21116" w:rsidRDefault="00643105" w:rsidP="00AD1AA4">
      <w:pPr>
        <w:pStyle w:val="SemEspaamento"/>
        <w:jc w:val="both"/>
        <w:rPr>
          <w:sz w:val="20"/>
          <w:szCs w:val="20"/>
        </w:rPr>
      </w:pPr>
      <w:hyperlink r:id="rId10" w:history="1">
        <w:r w:rsidR="00AD1AA4" w:rsidRPr="009033F0">
          <w:rPr>
            <w:rStyle w:val="Hyperlink"/>
            <w:sz w:val="20"/>
            <w:szCs w:val="20"/>
          </w:rPr>
          <w:t>rosa.pellegrino@vianews.com.br</w:t>
        </w:r>
      </w:hyperlink>
      <w:r w:rsidR="00AD1AA4" w:rsidRPr="009033F0">
        <w:rPr>
          <w:sz w:val="20"/>
          <w:szCs w:val="20"/>
        </w:rPr>
        <w:t xml:space="preserve"> </w:t>
      </w:r>
      <w:bookmarkEnd w:id="0"/>
    </w:p>
    <w:p w14:paraId="47D35076" w14:textId="77777777" w:rsidR="00AD1AA4" w:rsidRDefault="00AD1AA4"/>
    <w:sectPr w:rsidR="00AD1AA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0879B" w14:textId="77777777" w:rsidR="00643105" w:rsidRDefault="00643105">
      <w:pPr>
        <w:spacing w:after="0" w:line="240" w:lineRule="auto"/>
      </w:pPr>
      <w:r>
        <w:separator/>
      </w:r>
    </w:p>
  </w:endnote>
  <w:endnote w:type="continuationSeparator" w:id="0">
    <w:p w14:paraId="676976B2" w14:textId="77777777" w:rsidR="00643105" w:rsidRDefault="0064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BC997" w14:textId="77777777" w:rsidR="00643105" w:rsidRDefault="00643105">
      <w:pPr>
        <w:spacing w:after="0" w:line="240" w:lineRule="auto"/>
      </w:pPr>
      <w:r>
        <w:separator/>
      </w:r>
    </w:p>
  </w:footnote>
  <w:footnote w:type="continuationSeparator" w:id="0">
    <w:p w14:paraId="3F73F752" w14:textId="77777777" w:rsidR="00643105" w:rsidRDefault="0064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C744" w14:textId="77777777" w:rsidR="00FE6091" w:rsidRDefault="00AD1AA4">
    <w:pPr>
      <w:pStyle w:val="Cabealho"/>
    </w:pPr>
    <w:r>
      <w:rPr>
        <w:noProof/>
      </w:rPr>
      <w:drawing>
        <wp:anchor distT="0" distB="0" distL="114300" distR="114300" simplePos="0" relativeHeight="251659264" behindDoc="1" locked="0" layoutInCell="1" allowOverlap="1" wp14:anchorId="05F7726C" wp14:editId="00ED5987">
          <wp:simplePos x="0" y="0"/>
          <wp:positionH relativeFrom="margin">
            <wp:align>right</wp:align>
          </wp:positionH>
          <wp:positionV relativeFrom="paragraph">
            <wp:posOffset>-106680</wp:posOffset>
          </wp:positionV>
          <wp:extent cx="1800000" cy="511595"/>
          <wp:effectExtent l="0" t="0" r="0" b="3175"/>
          <wp:wrapTight wrapText="bothSides">
            <wp:wrapPolygon edited="0">
              <wp:start x="0" y="0"/>
              <wp:lineTo x="0" y="20929"/>
              <wp:lineTo x="2287" y="20929"/>
              <wp:lineTo x="19664" y="20929"/>
              <wp:lineTo x="21265" y="20929"/>
              <wp:lineTo x="21265" y="2415"/>
              <wp:lineTo x="10289" y="0"/>
              <wp:lineTo x="0" y="0"/>
            </wp:wrapPolygon>
          </wp:wrapTight>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00000" cy="5115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A4"/>
    <w:rsid w:val="001E5D9B"/>
    <w:rsid w:val="00566E6B"/>
    <w:rsid w:val="00643105"/>
    <w:rsid w:val="006D18D8"/>
    <w:rsid w:val="00832BD9"/>
    <w:rsid w:val="00A87D5C"/>
    <w:rsid w:val="00AD1AA4"/>
    <w:rsid w:val="00AE6B4A"/>
    <w:rsid w:val="00B2164E"/>
    <w:rsid w:val="00DD3441"/>
    <w:rsid w:val="00F15E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7A3E"/>
  <w15:chartTrackingRefBased/>
  <w15:docId w15:val="{4C54A4BA-517C-4BE7-AC4E-A1F65939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AA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D1AA4"/>
    <w:pPr>
      <w:spacing w:after="0" w:line="240" w:lineRule="auto"/>
    </w:pPr>
  </w:style>
  <w:style w:type="paragraph" w:styleId="Cabealho">
    <w:name w:val="header"/>
    <w:basedOn w:val="Normal"/>
    <w:link w:val="CabealhoChar"/>
    <w:uiPriority w:val="99"/>
    <w:unhideWhenUsed/>
    <w:rsid w:val="00AD1A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1AA4"/>
  </w:style>
  <w:style w:type="character" w:styleId="Hyperlink">
    <w:name w:val="Hyperlink"/>
    <w:basedOn w:val="Fontepargpadro"/>
    <w:uiPriority w:val="99"/>
    <w:unhideWhenUsed/>
    <w:rsid w:val="00AD1AA4"/>
    <w:rPr>
      <w:color w:val="0563C1" w:themeColor="hyperlink"/>
      <w:u w:val="single"/>
    </w:rPr>
  </w:style>
  <w:style w:type="character" w:styleId="MenoPendente">
    <w:name w:val="Unresolved Mention"/>
    <w:basedOn w:val="Fontepargpadro"/>
    <w:uiPriority w:val="99"/>
    <w:semiHidden/>
    <w:unhideWhenUsed/>
    <w:rsid w:val="00A87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generalli@vianews.com.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iza.abdalla@vianews.com.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comp.org.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rosa.pellegrino@vianews.com.br" TargetMode="External"/><Relationship Id="rId4" Type="http://schemas.openxmlformats.org/officeDocument/2006/relationships/footnotes" Target="footnotes.xml"/><Relationship Id="rId9" Type="http://schemas.openxmlformats.org/officeDocument/2006/relationships/hyperlink" Target="mailto:mariana.araujo@vianew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2299</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06 - Vianews Comunicação</dc:creator>
  <cp:keywords/>
  <dc:description/>
  <cp:lastModifiedBy>Julio Frutuoso</cp:lastModifiedBy>
  <cp:revision>2</cp:revision>
  <dcterms:created xsi:type="dcterms:W3CDTF">2022-08-11T13:14:00Z</dcterms:created>
  <dcterms:modified xsi:type="dcterms:W3CDTF">2022-08-11T13:14:00Z</dcterms:modified>
</cp:coreProperties>
</file>