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5413" w14:textId="77777777" w:rsidR="00C71315" w:rsidRDefault="00C71315">
      <w:pPr>
        <w:jc w:val="both"/>
        <w:rPr>
          <w:sz w:val="24"/>
          <w:szCs w:val="24"/>
        </w:rPr>
      </w:pPr>
    </w:p>
    <w:p w14:paraId="707E1FA9" w14:textId="77777777" w:rsidR="00C71315" w:rsidRDefault="00C71315">
      <w:pPr>
        <w:jc w:val="both"/>
        <w:rPr>
          <w:sz w:val="24"/>
          <w:szCs w:val="24"/>
        </w:rPr>
      </w:pPr>
    </w:p>
    <w:p w14:paraId="31919087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TelComp pede tributação justa e razoável para o setor de telecomunicações em texto da Reforma Tributária </w:t>
      </w:r>
    </w:p>
    <w:p w14:paraId="386267E1" w14:textId="77777777" w:rsidR="00C71315" w:rsidRDefault="00C7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237FE9A" w14:textId="77777777" w:rsidR="00C71315" w:rsidRDefault="00F2467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Associação defende aplicação de alíquota reduzida para os tributos que recaem sobre bens e serviços do segmento e a não incidência do Imposto Seletivo sobre o mesmo </w:t>
      </w:r>
    </w:p>
    <w:p w14:paraId="292F27F3" w14:textId="77777777" w:rsidR="00C71315" w:rsidRDefault="00C71315">
      <w:pPr>
        <w:spacing w:after="0"/>
        <w:jc w:val="center"/>
        <w:rPr>
          <w:i/>
          <w:sz w:val="24"/>
          <w:szCs w:val="24"/>
        </w:rPr>
      </w:pPr>
    </w:p>
    <w:p w14:paraId="111C4C21" w14:textId="77777777" w:rsidR="00C71315" w:rsidRDefault="00F2467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São Paulo, 27 de junho de 2023</w:t>
      </w:r>
      <w:r>
        <w:rPr>
          <w:color w:val="000000"/>
          <w:sz w:val="24"/>
          <w:szCs w:val="24"/>
        </w:rPr>
        <w:t xml:space="preserve"> – Diante da apresentação da versão preliminar do substitut</w:t>
      </w:r>
      <w:r>
        <w:rPr>
          <w:color w:val="000000"/>
          <w:sz w:val="24"/>
          <w:szCs w:val="24"/>
        </w:rPr>
        <w:t>ivo da Proposta de Emenda à Constituição (PEC 45), que altera o sistema tributário nacional, com votação provável já na primeira semana de julho, a</w:t>
      </w:r>
      <w:r>
        <w:rPr>
          <w:color w:val="495057"/>
          <w:shd w:val="clear" w:color="auto" w:fill="F7F8F9"/>
        </w:rP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Associação Brasileira das Prestadoras de Serviços de Telecomun</w:t>
        </w:r>
        <w:r>
          <w:rPr>
            <w:color w:val="0563C1"/>
            <w:sz w:val="24"/>
            <w:szCs w:val="24"/>
            <w:u w:val="single"/>
          </w:rPr>
          <w:t>icações Competitivas (TelComp)</w:t>
        </w:r>
      </w:hyperlink>
      <w:r>
        <w:rPr>
          <w:color w:val="000000"/>
          <w:sz w:val="24"/>
          <w:szCs w:val="24"/>
        </w:rPr>
        <w:t xml:space="preserve"> inicia movimento, junto aos Deputados Fed</w:t>
      </w:r>
      <w:r>
        <w:rPr>
          <w:sz w:val="24"/>
          <w:szCs w:val="24"/>
        </w:rPr>
        <w:t>erais</w:t>
      </w:r>
      <w:r>
        <w:rPr>
          <w:color w:val="000000"/>
          <w:sz w:val="24"/>
          <w:szCs w:val="24"/>
        </w:rPr>
        <w:t xml:space="preserve">, em defesa de uma tributação que seja justa e razoável ao setor de telecomunicações. </w:t>
      </w:r>
      <w:r>
        <w:rPr>
          <w:sz w:val="24"/>
          <w:szCs w:val="24"/>
        </w:rPr>
        <w:t xml:space="preserve">A defesa da Associação tem como </w:t>
      </w:r>
      <w:r>
        <w:rPr>
          <w:color w:val="000000"/>
          <w:sz w:val="24"/>
          <w:szCs w:val="24"/>
        </w:rPr>
        <w:t xml:space="preserve">base dois pilares: </w:t>
      </w:r>
    </w:p>
    <w:p w14:paraId="05A13FF8" w14:textId="77777777" w:rsidR="00C71315" w:rsidRDefault="00F24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(a) aplicação de alíquota reduzida para o</w:t>
      </w:r>
      <w:r>
        <w:rPr>
          <w:color w:val="000000"/>
          <w:sz w:val="24"/>
          <w:szCs w:val="24"/>
        </w:rPr>
        <w:t>s tributos que recaem sobre os bens e serviços relacionados ao segmento, por meio da sua inclusão no rol de setores contemplados por regimes diferenciados de tributação;</w:t>
      </w:r>
    </w:p>
    <w:p w14:paraId="161FC67E" w14:textId="77777777" w:rsidR="00C71315" w:rsidRDefault="00F24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(b) evidenciar a impossibilidade de exigência do Imposto Seletivo sobre os bens e os s</w:t>
      </w:r>
      <w:r>
        <w:rPr>
          <w:color w:val="000000"/>
          <w:sz w:val="24"/>
          <w:szCs w:val="24"/>
        </w:rPr>
        <w:t>erviços relacionados ao segmento.</w:t>
      </w:r>
    </w:p>
    <w:p w14:paraId="5C0E887E" w14:textId="77777777" w:rsidR="00C71315" w:rsidRDefault="00F24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avaliação da TelComp, historicamente, o setor de telecomunicações luta por uma tributação que seja mais justa e razoável, especialmente em relação aos tributos indiretos que são objeto da Reforma Tributária em curso. Ne</w:t>
      </w:r>
      <w:r>
        <w:rPr>
          <w:color w:val="000000"/>
          <w:sz w:val="24"/>
          <w:szCs w:val="24"/>
        </w:rPr>
        <w:t>sse sentido, merecem destaque as vitórias que garantiram a não cumulatividade do ICMS, do PIS e da COFINS, a aplicação de carga tributária que observe a natureza essencial dos serviços de telecomunicações, e a adequada tributação pelo ISS das atividades ac</w:t>
      </w:r>
      <w:r>
        <w:rPr>
          <w:color w:val="000000"/>
          <w:sz w:val="24"/>
          <w:szCs w:val="24"/>
        </w:rPr>
        <w:t>essórias e dos Serviços de Valor Adicionado.</w:t>
      </w:r>
    </w:p>
    <w:p w14:paraId="349736DF" w14:textId="77777777" w:rsidR="00C71315" w:rsidRDefault="00F246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esse motivo, chama a atenção da Associação o fato de o setor de telecomunicações não estar inserido no rol de atividades contempladas com regimes diferenciados, contrariando a relevância estratégica do setor</w:t>
      </w:r>
      <w:r>
        <w:rPr>
          <w:color w:val="000000"/>
          <w:sz w:val="24"/>
          <w:szCs w:val="24"/>
        </w:rPr>
        <w:t xml:space="preserve">. </w:t>
      </w:r>
    </w:p>
    <w:p w14:paraId="2820CE79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o Presidente Executivo da TelComp, Luiz Henrique Barbosa, esse tratamento se justifica pela relevância do setor para o desenvolvimento do País, tanto quanto do ponto de vista econômico como social. “Sabemos que os serviços de telecomunicações são n</w:t>
      </w:r>
      <w:r>
        <w:rPr>
          <w:color w:val="000000"/>
          <w:sz w:val="24"/>
          <w:szCs w:val="24"/>
        </w:rPr>
        <w:t>ecessários e indispensáveis para a sociedade, tendo sido reconhecida a sua essencialidade para fins da determinação da carga tributária do ICMS no julgamento, portanto, não há motivos para que o setor não seja contemplado pelo regime diferenciado de tribut</w:t>
      </w:r>
      <w:r>
        <w:rPr>
          <w:color w:val="000000"/>
          <w:sz w:val="24"/>
          <w:szCs w:val="24"/>
        </w:rPr>
        <w:t xml:space="preserve">ação”, afirma. </w:t>
      </w:r>
    </w:p>
    <w:p w14:paraId="0D9DBA0C" w14:textId="77777777" w:rsidR="00C71315" w:rsidRDefault="00C7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6F719C6" w14:textId="18B3F10F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Soma-se a esse fato</w:t>
      </w:r>
      <w:r w:rsidR="00FA68C2">
        <w:rPr>
          <w:color w:val="000000"/>
          <w:sz w:val="24"/>
          <w:szCs w:val="24"/>
        </w:rPr>
        <w:t xml:space="preserve"> </w:t>
      </w:r>
      <w:r w:rsidR="004239A4">
        <w:rPr>
          <w:color w:val="000000"/>
          <w:sz w:val="24"/>
          <w:szCs w:val="24"/>
        </w:rPr>
        <w:t>que, no</w:t>
      </w:r>
      <w:bookmarkStart w:id="0" w:name="_GoBack"/>
      <w:bookmarkEnd w:id="0"/>
      <w:r w:rsidR="00FA68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entendimento da TelComp, apesar de os bens e os se</w:t>
      </w:r>
      <w:r>
        <w:rPr>
          <w:color w:val="000000"/>
          <w:sz w:val="24"/>
          <w:szCs w:val="24"/>
        </w:rPr>
        <w:t xml:space="preserve">rviços relacionados ao setor de telecomunicações não se caracterizarem como prejudiciais à saúde ou ao meio ambiente, há justificado receio de que a atual proposta de redação </w:t>
      </w:r>
      <w:r>
        <w:rPr>
          <w:color w:val="000000"/>
          <w:sz w:val="24"/>
          <w:szCs w:val="24"/>
        </w:rPr>
        <w:lastRenderedPageBreak/>
        <w:t xml:space="preserve">do §3, do artigo 155, da Constituição Federal, induza ao equivocado entendimento </w:t>
      </w:r>
      <w:r>
        <w:rPr>
          <w:color w:val="000000"/>
          <w:sz w:val="24"/>
          <w:szCs w:val="24"/>
        </w:rPr>
        <w:t>de que o Imposto Seletivo poderia incidir sobre operações relativas aos serviços de telecomunicações. Daí a necessidade de afastar qualquer possibilidade de que isso aconteça.</w:t>
      </w:r>
    </w:p>
    <w:p w14:paraId="00A4C2B6" w14:textId="77777777" w:rsidR="00C71315" w:rsidRDefault="00C7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BCE644F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TelComp atuará junto à Câmara de Deputados para modificar os pontos que avali</w:t>
      </w:r>
      <w:r>
        <w:rPr>
          <w:color w:val="000000"/>
          <w:sz w:val="24"/>
          <w:szCs w:val="24"/>
        </w:rPr>
        <w:t xml:space="preserve">a como sensíveis ao setor, dentro da Reforma Tributária, de maneira a garantir uma tributação </w:t>
      </w:r>
      <w:r>
        <w:rPr>
          <w:sz w:val="24"/>
          <w:szCs w:val="24"/>
        </w:rPr>
        <w:t>condizente</w:t>
      </w:r>
      <w:r>
        <w:rPr>
          <w:color w:val="000000"/>
          <w:sz w:val="24"/>
          <w:szCs w:val="24"/>
        </w:rPr>
        <w:t xml:space="preserve"> com a importância do setor, que permita seu desenvolvimento e o acesso da população aos bens e serviços que o segmento oferece. </w:t>
      </w:r>
    </w:p>
    <w:p w14:paraId="47EAFA46" w14:textId="77777777" w:rsidR="00C71315" w:rsidRDefault="00C71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1C9030FD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Sobre a TelComp</w:t>
      </w:r>
    </w:p>
    <w:p w14:paraId="62B4206A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Fundada em janeiro de 2000, a </w:t>
      </w:r>
      <w:hyperlink r:id="rId8">
        <w:r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0"/>
          <w:szCs w:val="20"/>
        </w:rPr>
        <w:t xml:space="preserve"> reúne mais de 70 operadoras de telecomunicações e atua para promover a competição como</w:t>
      </w:r>
      <w:r>
        <w:rPr>
          <w:color w:val="000000"/>
          <w:sz w:val="20"/>
          <w:szCs w:val="20"/>
        </w:rPr>
        <w:t xml:space="preserve"> alavanca para o desenvolvimento do setor. Entidade plural que representa os interesses de operadoras de telefonia fixa e móvel; banda larga e acesso à internet; TV por assinatura; data centers e serviços corporativos, a TelComp representa suas associadas </w:t>
      </w:r>
      <w:r>
        <w:rPr>
          <w:color w:val="000000"/>
          <w:sz w:val="20"/>
          <w:szCs w:val="20"/>
        </w:rPr>
        <w:t xml:space="preserve">perante os Poderes Executivo, Legislativo e Judiciário e, em especial, junto a Anatel, assim como Ministérios, Congresso, Governos Estaduais e Municipais, Tribunal de Contas da União e Conselho Administrativo de Defesa Econômica (CADE). </w:t>
      </w:r>
    </w:p>
    <w:p w14:paraId="334C7FCA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  <w:u w:val="single"/>
        </w:rPr>
      </w:pPr>
      <w:bookmarkStart w:id="2" w:name="_heading=h.gjdgxs" w:colFirst="0" w:colLast="0"/>
      <w:bookmarkEnd w:id="2"/>
      <w:r>
        <w:rPr>
          <w:b/>
          <w:color w:val="000000"/>
          <w:sz w:val="20"/>
          <w:szCs w:val="20"/>
          <w:u w:val="single"/>
        </w:rPr>
        <w:t>Contato para impre</w:t>
      </w:r>
      <w:r>
        <w:rPr>
          <w:b/>
          <w:color w:val="000000"/>
          <w:sz w:val="20"/>
          <w:szCs w:val="20"/>
          <w:u w:val="single"/>
        </w:rPr>
        <w:t>nsa</w:t>
      </w:r>
    </w:p>
    <w:p w14:paraId="18CF36D6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Vianews</w:t>
      </w:r>
      <w:proofErr w:type="spellEnd"/>
      <w:r>
        <w:rPr>
          <w:b/>
          <w:color w:val="000000"/>
          <w:sz w:val="20"/>
          <w:szCs w:val="20"/>
        </w:rPr>
        <w:t xml:space="preserve"> Comunicação</w:t>
      </w:r>
    </w:p>
    <w:p w14:paraId="60776A09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Luciana Mendonça: </w:t>
      </w:r>
      <w:hyperlink r:id="rId9">
        <w:r>
          <w:rPr>
            <w:color w:val="0563C1"/>
            <w:sz w:val="20"/>
            <w:szCs w:val="20"/>
            <w:u w:val="single"/>
          </w:rPr>
          <w:t>Luciana.mendonca@vianews.com.br</w:t>
        </w:r>
      </w:hyperlink>
      <w:r>
        <w:rPr>
          <w:color w:val="000000"/>
          <w:sz w:val="20"/>
          <w:szCs w:val="20"/>
        </w:rPr>
        <w:t xml:space="preserve"> | 11 97575-9175</w:t>
      </w:r>
    </w:p>
    <w:p w14:paraId="602BC13F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Mariana Araújo: </w:t>
      </w:r>
      <w:hyperlink r:id="rId10">
        <w:r>
          <w:rPr>
            <w:color w:val="0563C1"/>
            <w:sz w:val="20"/>
            <w:szCs w:val="20"/>
            <w:u w:val="single"/>
          </w:rPr>
          <w:t>mariana.araujo@vianews.com.br</w:t>
        </w:r>
      </w:hyperlink>
      <w:r>
        <w:rPr>
          <w:color w:val="000000"/>
          <w:sz w:val="20"/>
          <w:szCs w:val="20"/>
        </w:rPr>
        <w:t>| 81 99</w:t>
      </w:r>
      <w:r>
        <w:rPr>
          <w:color w:val="000000"/>
          <w:sz w:val="20"/>
          <w:szCs w:val="20"/>
        </w:rPr>
        <w:t>994-6386</w:t>
      </w:r>
    </w:p>
    <w:p w14:paraId="09A16FE6" w14:textId="77777777" w:rsidR="00C71315" w:rsidRDefault="00F246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Rosângela </w:t>
      </w:r>
      <w:proofErr w:type="spellStart"/>
      <w:r>
        <w:rPr>
          <w:color w:val="000000"/>
          <w:sz w:val="20"/>
          <w:szCs w:val="20"/>
        </w:rPr>
        <w:t>Manchon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11">
        <w:r>
          <w:rPr>
            <w:color w:val="0563C1"/>
            <w:sz w:val="20"/>
            <w:szCs w:val="20"/>
            <w:u w:val="single"/>
          </w:rPr>
          <w:t>rosangela.manchon@vianews.com.br</w:t>
        </w:r>
      </w:hyperlink>
      <w:r>
        <w:rPr>
          <w:color w:val="000000"/>
          <w:sz w:val="20"/>
          <w:szCs w:val="20"/>
        </w:rPr>
        <w:t xml:space="preserve"> | 11 97709-3311</w:t>
      </w:r>
    </w:p>
    <w:p w14:paraId="114E6E26" w14:textId="77777777" w:rsidR="00C71315" w:rsidRDefault="00C71315">
      <w:pPr>
        <w:jc w:val="both"/>
        <w:rPr>
          <w:sz w:val="24"/>
          <w:szCs w:val="24"/>
        </w:rPr>
      </w:pPr>
    </w:p>
    <w:sectPr w:rsidR="00C71315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CC257" w14:textId="77777777" w:rsidR="00F24676" w:rsidRDefault="00F24676">
      <w:pPr>
        <w:spacing w:after="0" w:line="240" w:lineRule="auto"/>
      </w:pPr>
      <w:r>
        <w:separator/>
      </w:r>
    </w:p>
  </w:endnote>
  <w:endnote w:type="continuationSeparator" w:id="0">
    <w:p w14:paraId="715B4451" w14:textId="77777777" w:rsidR="00F24676" w:rsidRDefault="00F2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D028" w14:textId="77777777" w:rsidR="00F24676" w:rsidRDefault="00F24676">
      <w:pPr>
        <w:spacing w:after="0" w:line="240" w:lineRule="auto"/>
      </w:pPr>
      <w:r>
        <w:separator/>
      </w:r>
    </w:p>
  </w:footnote>
  <w:footnote w:type="continuationSeparator" w:id="0">
    <w:p w14:paraId="507AE8DD" w14:textId="77777777" w:rsidR="00F24676" w:rsidRDefault="00F2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949CC" w14:textId="77777777" w:rsidR="00C71315" w:rsidRDefault="00F246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62091F" wp14:editId="3504F747">
          <wp:simplePos x="0" y="0"/>
          <wp:positionH relativeFrom="column">
            <wp:posOffset>3856567</wp:posOffset>
          </wp:positionH>
          <wp:positionV relativeFrom="paragraph">
            <wp:posOffset>-296755</wp:posOffset>
          </wp:positionV>
          <wp:extent cx="1800000" cy="686218"/>
          <wp:effectExtent l="0" t="0" r="0" b="0"/>
          <wp:wrapSquare wrapText="bothSides" distT="0" distB="0" distL="114300" distR="114300"/>
          <wp:docPr id="4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15"/>
    <w:rsid w:val="00051B03"/>
    <w:rsid w:val="004239A4"/>
    <w:rsid w:val="0086246B"/>
    <w:rsid w:val="00C71315"/>
    <w:rsid w:val="00F24676"/>
    <w:rsid w:val="00FA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A5B"/>
  <w15:docId w15:val="{9FB063D6-9528-462B-9884-CF90ABC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48F"/>
  </w:style>
  <w:style w:type="paragraph" w:styleId="Rodap">
    <w:name w:val="footer"/>
    <w:basedOn w:val="Normal"/>
    <w:link w:val="RodapChar"/>
    <w:uiPriority w:val="99"/>
    <w:unhideWhenUsed/>
    <w:rsid w:val="00597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48F"/>
  </w:style>
  <w:style w:type="character" w:styleId="Hyperlink">
    <w:name w:val="Hyperlink"/>
    <w:basedOn w:val="Fontepargpadro"/>
    <w:uiPriority w:val="99"/>
    <w:unhideWhenUsed/>
    <w:rsid w:val="0059748F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A14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A6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comp.or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lcomp.org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sangela.manchon@vianews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ana.araujo@vianew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na.mendonca@vianew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jT/1qhkyjavKCOK0nfwo++z32A==">CgMxLjAyCWguMzBqMHpsbDIIaC5namRneHM4AHIhMUJHaGowNWM2NFJkNy1GbFNwNjBpUzdRdzAtanhiSl8w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05 - Vianews Comunicação</dc:creator>
  <cp:lastModifiedBy>User</cp:lastModifiedBy>
  <cp:revision>2</cp:revision>
  <dcterms:created xsi:type="dcterms:W3CDTF">2023-06-27T19:06:00Z</dcterms:created>
  <dcterms:modified xsi:type="dcterms:W3CDTF">2023-06-27T19:06:00Z</dcterms:modified>
</cp:coreProperties>
</file>